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ADB" w:rsidRPr="007019BA" w:rsidRDefault="00E07276" w:rsidP="007019BA">
      <w:pPr>
        <w:jc w:val="center"/>
        <w:rPr>
          <w:b/>
        </w:rPr>
      </w:pPr>
      <w:r w:rsidRPr="007019BA">
        <w:rPr>
          <w:b/>
        </w:rPr>
        <w:t>ПОЛОЖЕНИЕ ОБ ЭЛЕКТРОСНАБЖЕНИИ СНТ "КОЛЮЩЕНЕЦ"</w:t>
      </w:r>
    </w:p>
    <w:p w:rsidR="00E07276" w:rsidRDefault="00E07276" w:rsidP="007019BA">
      <w:pPr>
        <w:jc w:val="center"/>
      </w:pPr>
      <w:r>
        <w:t>ПОПРАВКИ</w:t>
      </w:r>
      <w:r w:rsidR="000B2A22">
        <w:t xml:space="preserve"> ДЛЯ УТВЕРЖДЕНИЯ НА ОБЩЕМ СОБРАНИИ СНТ «</w:t>
      </w:r>
      <w:proofErr w:type="spellStart"/>
      <w:r w:rsidR="000B2A22">
        <w:t>Колющенец</w:t>
      </w:r>
      <w:proofErr w:type="spellEnd"/>
      <w:r w:rsidR="000B2A22">
        <w:t>» 30.11.21</w:t>
      </w:r>
      <w:bookmarkStart w:id="0" w:name="_GoBack"/>
      <w:bookmarkEnd w:id="0"/>
    </w:p>
    <w:p w:rsidR="00E07276" w:rsidRDefault="00E07276">
      <w:r>
        <w:t>Указанные пункты читать в следующей редакции:</w:t>
      </w:r>
    </w:p>
    <w:p w:rsidR="00E07276" w:rsidRDefault="00E07276" w:rsidP="007019BA">
      <w:pPr>
        <w:jc w:val="both"/>
      </w:pPr>
      <w:r>
        <w:t>«</w:t>
      </w:r>
      <w:r w:rsidRPr="00E07276">
        <w:t>1.5. Максимальная разрешенная Абоненту мощность электроэнергии из расчета на один участок устанавливается Правлением СНТ на основании решения общего собрания СНТ с учётом существующих мощностей и технического состояния ТП, технических параметров и состояния ЛЭП СНТ, нормативных положений измерений параметров энергосети СНТ, расчетов. Максимальная мощность не может превышать 5 кВт на одного Абонента</w:t>
      </w:r>
      <w:proofErr w:type="gramStart"/>
      <w:r w:rsidRPr="00E07276">
        <w:t>.</w:t>
      </w:r>
      <w:r>
        <w:t>»</w:t>
      </w:r>
      <w:proofErr w:type="gramEnd"/>
    </w:p>
    <w:p w:rsidR="00E07276" w:rsidRDefault="00E07276" w:rsidP="007019BA">
      <w:pPr>
        <w:jc w:val="both"/>
      </w:pPr>
      <w:r>
        <w:t>«</w:t>
      </w:r>
      <w:r w:rsidRPr="00E07276">
        <w:t>1.12. Для электроснабжения абонентов используется однофазное напряжение («фаза» - «ноль»). Допустимая мощность – 5 кВт (</w:t>
      </w:r>
      <w:proofErr w:type="gramStart"/>
      <w:r w:rsidRPr="00E07276">
        <w:t>Вводной</w:t>
      </w:r>
      <w:proofErr w:type="gramEnd"/>
      <w:r w:rsidRPr="00E07276">
        <w:t xml:space="preserve"> автомат 25А)</w:t>
      </w:r>
      <w:r>
        <w:t>»</w:t>
      </w:r>
    </w:p>
    <w:p w:rsidR="00E07276" w:rsidRDefault="00190262" w:rsidP="007019BA">
      <w:pPr>
        <w:jc w:val="both"/>
      </w:pPr>
      <w:r>
        <w:t>«</w:t>
      </w:r>
      <w:r w:rsidR="00E07276" w:rsidRPr="00E07276">
        <w:t>3.7. Первичное присоединение Абонента осуществляется безвозмездно в течение 30 дней при условии приобретения всех необходимых материалов и монтажа внутренней проводки непосредственно Абонентом. Присоединение в срочном порядке осуществляется по тарифам подрядной организации. Присоединение возможно при условии отсутствия долгов Абонента перед СНТ по всем видам взносов и платежей</w:t>
      </w:r>
      <w:proofErr w:type="gramStart"/>
      <w:r w:rsidR="00E07276" w:rsidRPr="00E07276">
        <w:t>.</w:t>
      </w:r>
      <w:r>
        <w:t>»</w:t>
      </w:r>
      <w:proofErr w:type="gramEnd"/>
    </w:p>
    <w:p w:rsidR="00190262" w:rsidRDefault="00190262" w:rsidP="007019BA">
      <w:pPr>
        <w:jc w:val="both"/>
      </w:pPr>
      <w:r>
        <w:t>«</w:t>
      </w:r>
      <w:r w:rsidRPr="00190262">
        <w:t xml:space="preserve">5.1.1. </w:t>
      </w:r>
      <w:proofErr w:type="gramStart"/>
      <w:r w:rsidRPr="00190262">
        <w:t>Иметь индивидуальные электрораспределительный щит и счетчик потребляемой электроэнергии (далее счетчик), соответствующие по типу и по характеристикам внутренним требованиям СНТ.</w:t>
      </w:r>
      <w:proofErr w:type="gramEnd"/>
      <w:r w:rsidRPr="00190262">
        <w:t xml:space="preserve"> Индивидуальный электрораспределительный щит и счетчик потребляемой электроэнергии должны быть установлены на отдельном столбе, подключены и опломбированы таким образом, чтобы была исключена возможность подключения электрооборудования в обход счетчика. Подключение </w:t>
      </w:r>
      <w:proofErr w:type="gramStart"/>
      <w:r w:rsidRPr="00190262">
        <w:t>к</w:t>
      </w:r>
      <w:proofErr w:type="gramEnd"/>
      <w:r w:rsidRPr="00190262">
        <w:t xml:space="preserve"> ЛЭП осуществляется кабелем СИП-4.</w:t>
      </w:r>
      <w:r>
        <w:t>»</w:t>
      </w:r>
    </w:p>
    <w:p w:rsidR="00190262" w:rsidRDefault="00190262" w:rsidP="007019BA">
      <w:pPr>
        <w:jc w:val="both"/>
      </w:pPr>
      <w:r>
        <w:t>«</w:t>
      </w:r>
      <w:r w:rsidRPr="00190262">
        <w:t>5.3.6 Самостоятельно менять свой контрольный электросчетчик, установленный на опоре и изменять схему его присоединения</w:t>
      </w:r>
      <w:proofErr w:type="gramStart"/>
      <w:r w:rsidRPr="00190262">
        <w:t>.</w:t>
      </w:r>
      <w:r>
        <w:t>»</w:t>
      </w:r>
      <w:proofErr w:type="gramEnd"/>
    </w:p>
    <w:p w:rsidR="00190262" w:rsidRDefault="00C44531" w:rsidP="007019BA">
      <w:pPr>
        <w:jc w:val="both"/>
      </w:pPr>
      <w:r>
        <w:t>«</w:t>
      </w:r>
      <w:r w:rsidR="00190262">
        <w:t xml:space="preserve">7.1.1 Оплата потребленной электрической энергии членами СНТ производится по тарифу компании поставщика электроэнергии, действующему на день оплаты. Одновременно с оплатой за потребленную электроэнергию членами СНТ уплачивается дополнительный взнос на компенсацию потерь электричества в электросетях СНТ, оплаты потребляемой электроэнергии объектами общей инфраструктуры Товарищества. Расчетный период для оплаты электроэнергии устанавливается в один календарный месяц по состоянию на первое число месяца, следующего </w:t>
      </w:r>
      <w:proofErr w:type="gramStart"/>
      <w:r w:rsidR="00190262">
        <w:t>за</w:t>
      </w:r>
      <w:proofErr w:type="gramEnd"/>
      <w:r w:rsidR="00190262">
        <w:t xml:space="preserve"> отчетным.</w:t>
      </w:r>
    </w:p>
    <w:p w:rsidR="00190262" w:rsidRDefault="00190262" w:rsidP="007019BA">
      <w:pPr>
        <w:jc w:val="both"/>
      </w:pPr>
      <w:r>
        <w:t>Абоненты, заменившие на своих улицах кабель АС на СИП, вынесшие электросчётчики, в соот</w:t>
      </w:r>
      <w:r w:rsidR="00DC24DA">
        <w:t>ветствии с настоящим Положением</w:t>
      </w:r>
      <w:r>
        <w:t>, а также участвовавшие в расходах по замене уличного кабеля</w:t>
      </w:r>
      <w:r w:rsidR="00DC24DA">
        <w:t xml:space="preserve"> (льготная категория) - оплачивают 5% потерь (</w:t>
      </w:r>
      <w:r w:rsidR="00890B00">
        <w:t>потери</w:t>
      </w:r>
      <w:r>
        <w:t>, возникающие при передаче электроэнергии в сети СНТ), для всех остальных садоводов – 15% потерь к расчёту за потреблённую электроэнергию</w:t>
      </w:r>
      <w:r w:rsidR="00DC24DA">
        <w:t>. Абоненты льготной категории (</w:t>
      </w:r>
      <w:r>
        <w:t xml:space="preserve">5%) оформляются на основании предоставленных списков в кассу правления СНТ старшими улиц или лично Абонентом за подписью энергетика </w:t>
      </w:r>
      <w:r w:rsidR="00DC24DA">
        <w:t>(председателя</w:t>
      </w:r>
      <w:r>
        <w:t>) СНТ</w:t>
      </w:r>
      <w:r w:rsidR="00C44531">
        <w:t>.»</w:t>
      </w:r>
    </w:p>
    <w:p w:rsidR="00AE695A" w:rsidRDefault="00AE695A" w:rsidP="007019BA">
      <w:pPr>
        <w:jc w:val="both"/>
      </w:pPr>
      <w:r>
        <w:t xml:space="preserve">«7.3.  </w:t>
      </w:r>
      <w:r w:rsidRPr="00AE695A">
        <w:t xml:space="preserve">Расход электроэнергии определяется Абонентом самостоятельно по разнице показаний индивидуального счетчика на день снятия и ранее оплаченного показания. Оплата производится в кассу СНТ по безналичному расчету, также оплата может производиться на расчётный счет СНТ </w:t>
      </w:r>
      <w:proofErr w:type="gramStart"/>
      <w:r w:rsidRPr="00AE695A">
        <w:t>с</w:t>
      </w:r>
      <w:proofErr w:type="gramEnd"/>
    </w:p>
    <w:p w:rsidR="00AE695A" w:rsidRDefault="00AE695A" w:rsidP="007019BA">
      <w:pPr>
        <w:jc w:val="both"/>
      </w:pPr>
      <w:r w:rsidRPr="00AE695A">
        <w:lastRenderedPageBreak/>
        <w:t xml:space="preserve">обязательным указанием назначение платежа: «Для оплаты электроэнергии», текущих и предыдущих показаний индивидуального счетчика, а также номера участка в СНТ, </w:t>
      </w:r>
      <w:r>
        <w:t>за который производится оплата</w:t>
      </w:r>
      <w:proofErr w:type="gramStart"/>
      <w:r>
        <w:t>.»</w:t>
      </w:r>
      <w:proofErr w:type="gramEnd"/>
    </w:p>
    <w:p w:rsidR="00AE695A" w:rsidRDefault="00AE695A" w:rsidP="007019BA">
      <w:pPr>
        <w:jc w:val="both"/>
      </w:pPr>
      <w:r>
        <w:t>«</w:t>
      </w:r>
      <w:r w:rsidRPr="00AE695A">
        <w:t>7.7. Потребитель имеет право внести авансовый платеж в размере ожидаемого среднего потребления электроэнергии. Для садоводов сезонного пребывания величина среднего потребления определяется за соответствующий  период предыдущего года. Для садоводов круглогодичного пребывания величина среднего потребления определяется за три предыдущих месяца текущего года</w:t>
      </w:r>
      <w:proofErr w:type="gramStart"/>
      <w:r>
        <w:t>.»</w:t>
      </w:r>
      <w:proofErr w:type="gramEnd"/>
    </w:p>
    <w:p w:rsidR="00335D94" w:rsidRDefault="00335D94" w:rsidP="007019BA">
      <w:pPr>
        <w:jc w:val="both"/>
      </w:pPr>
      <w:r>
        <w:t xml:space="preserve">«7.15. Абонентам запрещается иметь на своих участках и вблизи границ индивидуальных участков естественные и искусственные насаждения (деревья и кустарники) под линиями электропередачи СНТ и под линиями ввода электричества в индивидуальные постройки, которые могли бы соприкасаться с этими линиями электропередачи. Расстояние между верхушками таких насаждений и линиями электропередачи (и линиями ввода электричества в индивидуальные постройки) не может быть менее двух метров. При нарушении настоящего условия Правление СНТ вправе ежемесячно взимать </w:t>
      </w:r>
      <w:proofErr w:type="gramStart"/>
      <w:r>
        <w:t>с таких Абонентов штраф в сумме эквивалентной оплате за электроэнергию по дневному тарифу в размере</w:t>
      </w:r>
      <w:proofErr w:type="gramEnd"/>
      <w:r>
        <w:t xml:space="preserve"> до 3000 КВт/ч, а также отключать таких Абонентов от системы электроснабжения СНТ, взимая, предусмотренные настоящим параграфом целевые сборы.»</w:t>
      </w:r>
    </w:p>
    <w:p w:rsidR="00335D94" w:rsidRDefault="00335D94" w:rsidP="007019BA">
      <w:pPr>
        <w:jc w:val="both"/>
      </w:pPr>
      <w:r>
        <w:t>«</w:t>
      </w:r>
      <w:r w:rsidRPr="00335D94">
        <w:t xml:space="preserve">8.1. </w:t>
      </w:r>
      <w:proofErr w:type="gramStart"/>
      <w:r w:rsidRPr="00335D94">
        <w:t xml:space="preserve">Технологическое присоединение Абонентов, использующих свои участки в коммерческих целях, Абонентов, находящихся в процессе перевода земель в другую категорию, также других лиц, использующих сети и ТП на территории СНТ, осуществляется при наличии технической возможности и в соответствии с требованиями настоящего Положения, а также по решению Общего собрания, по коммерческой цене </w:t>
      </w:r>
      <w:proofErr w:type="spellStart"/>
      <w:r w:rsidRPr="00335D94">
        <w:t>энергоснабжающей</w:t>
      </w:r>
      <w:proofErr w:type="spellEnd"/>
      <w:r w:rsidRPr="00335D94">
        <w:t xml:space="preserve"> организации за 1 кВт на момент присоединения.</w:t>
      </w:r>
      <w:r>
        <w:t>»</w:t>
      </w:r>
      <w:proofErr w:type="gramEnd"/>
    </w:p>
    <w:p w:rsidR="00335D94" w:rsidRDefault="00AE695A" w:rsidP="007019BA">
      <w:pPr>
        <w:jc w:val="both"/>
      </w:pPr>
      <w:r>
        <w:t>«</w:t>
      </w:r>
      <w:r w:rsidRPr="00AE695A">
        <w:t>9.2. Положение обязательно к исполнению всеми Абонентами</w:t>
      </w:r>
      <w:proofErr w:type="gramStart"/>
      <w:r w:rsidRPr="00AE695A">
        <w:t>.</w:t>
      </w:r>
      <w:r>
        <w:t>»</w:t>
      </w:r>
      <w:proofErr w:type="gramEnd"/>
    </w:p>
    <w:sectPr w:rsidR="00335D94" w:rsidSect="00267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6F6D"/>
    <w:rsid w:val="000B2A22"/>
    <w:rsid w:val="00190262"/>
    <w:rsid w:val="00267026"/>
    <w:rsid w:val="00335D94"/>
    <w:rsid w:val="007019BA"/>
    <w:rsid w:val="00890B00"/>
    <w:rsid w:val="00AE695A"/>
    <w:rsid w:val="00C44531"/>
    <w:rsid w:val="00CB6F6D"/>
    <w:rsid w:val="00DC24DA"/>
    <w:rsid w:val="00E07276"/>
    <w:rsid w:val="00FB0A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732</Words>
  <Characters>4178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Олег И. Бурлака</cp:lastModifiedBy>
  <cp:revision>5</cp:revision>
  <cp:lastPrinted>2021-11-13T03:53:00Z</cp:lastPrinted>
  <dcterms:created xsi:type="dcterms:W3CDTF">2021-11-13T02:37:00Z</dcterms:created>
  <dcterms:modified xsi:type="dcterms:W3CDTF">2022-04-27T08:09:00Z</dcterms:modified>
</cp:coreProperties>
</file>