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8" w:rsidRDefault="009448A8"/>
    <w:p w:rsidR="006C7523" w:rsidRDefault="006C7523" w:rsidP="00EE5564">
      <w:pPr>
        <w:jc w:val="center"/>
        <w:rPr>
          <w:rFonts w:ascii="Arial" w:hAnsi="Arial" w:cs="Arial"/>
          <w:b/>
          <w:sz w:val="32"/>
          <w:szCs w:val="32"/>
        </w:rPr>
      </w:pPr>
      <w:r w:rsidRPr="00EE5564">
        <w:rPr>
          <w:rFonts w:ascii="Arial" w:hAnsi="Arial" w:cs="Arial"/>
          <w:b/>
          <w:sz w:val="32"/>
          <w:szCs w:val="32"/>
        </w:rPr>
        <w:t>Поправки к версии Устава СНТ, принятого на ОС в октябре 2020года, отменённого судом.</w:t>
      </w:r>
    </w:p>
    <w:p w:rsidR="00513EE9" w:rsidRPr="00EE5564" w:rsidRDefault="00513EE9" w:rsidP="00EE5564">
      <w:pPr>
        <w:jc w:val="center"/>
        <w:rPr>
          <w:rFonts w:ascii="Arial" w:hAnsi="Arial" w:cs="Arial"/>
          <w:b/>
          <w:sz w:val="32"/>
          <w:szCs w:val="32"/>
        </w:rPr>
      </w:pPr>
    </w:p>
    <w:p w:rsidR="006C7523" w:rsidRDefault="006C7523" w:rsidP="00EE5564">
      <w:pPr>
        <w:numPr>
          <w:ilvl w:val="0"/>
          <w:numId w:val="2"/>
        </w:numPr>
        <w:spacing w:after="0" w:line="269" w:lineRule="auto"/>
        <w:ind w:left="142" w:right="5" w:hanging="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Глава 2,ст.2,п.4 </w:t>
      </w:r>
      <w:r w:rsidRPr="006C7523">
        <w:rPr>
          <w:rFonts w:ascii="Arial" w:hAnsi="Arial" w:cs="Arial"/>
          <w:sz w:val="28"/>
          <w:szCs w:val="28"/>
        </w:rPr>
        <w:t xml:space="preserve">Требования настоящего Устава, </w:t>
      </w:r>
      <w:r w:rsidRPr="006C7523">
        <w:rPr>
          <w:rFonts w:ascii="Arial" w:hAnsi="Arial" w:cs="Arial"/>
          <w:sz w:val="28"/>
          <w:szCs w:val="28"/>
          <w:highlight w:val="yellow"/>
        </w:rPr>
        <w:t>не противоречащие действующему законодательству</w:t>
      </w:r>
      <w:r w:rsidRPr="006C7523">
        <w:rPr>
          <w:rFonts w:ascii="Arial" w:hAnsi="Arial" w:cs="Arial"/>
          <w:sz w:val="28"/>
          <w:szCs w:val="28"/>
        </w:rPr>
        <w:t xml:space="preserve">,  обязательны для исполнения органами управления и контроля, а также всеми членами Товарищества. </w:t>
      </w:r>
    </w:p>
    <w:p w:rsidR="006C7523" w:rsidRDefault="006C7523" w:rsidP="00EE5564">
      <w:pPr>
        <w:pStyle w:val="a3"/>
        <w:numPr>
          <w:ilvl w:val="0"/>
          <w:numId w:val="4"/>
        </w:numPr>
        <w:spacing w:after="0" w:line="269" w:lineRule="auto"/>
        <w:ind w:right="5"/>
        <w:jc w:val="both"/>
        <w:rPr>
          <w:rFonts w:ascii="Arial" w:hAnsi="Arial" w:cs="Arial"/>
          <w:sz w:val="28"/>
          <w:szCs w:val="28"/>
        </w:rPr>
      </w:pPr>
      <w:proofErr w:type="gramStart"/>
      <w:r w:rsidRPr="00C23652">
        <w:rPr>
          <w:rFonts w:ascii="Arial" w:hAnsi="Arial" w:cs="Arial"/>
          <w:sz w:val="32"/>
          <w:szCs w:val="32"/>
        </w:rPr>
        <w:t xml:space="preserve">Глава    3, ст.3, п. 2.1 </w:t>
      </w:r>
      <w:r w:rsidRPr="00C23652">
        <w:rPr>
          <w:rFonts w:ascii="Arial" w:hAnsi="Arial" w:cs="Arial"/>
          <w:sz w:val="28"/>
          <w:szCs w:val="28"/>
        </w:rPr>
        <w:t xml:space="preserve">участвовать в работе Общих собраний (при необходимости делегировать право участия своему представителю посредством доверенности, </w:t>
      </w:r>
      <w:r w:rsidRPr="00C23652">
        <w:rPr>
          <w:rFonts w:ascii="Arial" w:hAnsi="Arial" w:cs="Arial"/>
          <w:sz w:val="28"/>
          <w:szCs w:val="28"/>
          <w:highlight w:val="yellow"/>
        </w:rPr>
        <w:t>оформленной в соответствии с действующим законодательством РФ</w:t>
      </w:r>
      <w:r w:rsidRPr="00C23652">
        <w:rPr>
          <w:rFonts w:ascii="Arial" w:hAnsi="Arial" w:cs="Arial"/>
          <w:sz w:val="28"/>
          <w:szCs w:val="28"/>
        </w:rPr>
        <w:t>,…</w:t>
      </w:r>
      <w:proofErr w:type="gramEnd"/>
    </w:p>
    <w:p w:rsidR="000D6E15" w:rsidRPr="000D6E15" w:rsidRDefault="000D6E15" w:rsidP="00EE5564">
      <w:pPr>
        <w:pStyle w:val="a3"/>
        <w:numPr>
          <w:ilvl w:val="0"/>
          <w:numId w:val="4"/>
        </w:numPr>
        <w:spacing w:after="0" w:line="269" w:lineRule="auto"/>
        <w:ind w:right="5"/>
        <w:jc w:val="both"/>
        <w:rPr>
          <w:rFonts w:ascii="Arial" w:hAnsi="Arial" w:cs="Arial"/>
          <w:sz w:val="28"/>
          <w:szCs w:val="28"/>
        </w:rPr>
      </w:pPr>
      <w:r w:rsidRPr="000D6E15">
        <w:rPr>
          <w:rFonts w:ascii="Arial" w:hAnsi="Arial" w:cs="Arial"/>
          <w:sz w:val="28"/>
          <w:szCs w:val="28"/>
        </w:rPr>
        <w:t xml:space="preserve">Глава 3, ст.4, п.1 Не позднее одного месяца со дня государственной регистрации СНТ </w:t>
      </w:r>
      <w:r w:rsidRPr="000D6E15">
        <w:rPr>
          <w:rFonts w:ascii="Arial" w:hAnsi="Arial" w:cs="Arial"/>
          <w:sz w:val="28"/>
          <w:szCs w:val="28"/>
          <w:highlight w:val="yellow"/>
        </w:rPr>
        <w:t>в Товариществе создается реестр собственников недвижимости</w:t>
      </w:r>
      <w:r w:rsidRPr="000D6E15">
        <w:rPr>
          <w:rFonts w:ascii="Arial" w:hAnsi="Arial" w:cs="Arial"/>
          <w:sz w:val="28"/>
          <w:szCs w:val="28"/>
        </w:rPr>
        <w:t xml:space="preserve"> и осуществляется его ведение. </w:t>
      </w:r>
    </w:p>
    <w:p w:rsidR="006C7523" w:rsidRDefault="006C7523" w:rsidP="00EE5564">
      <w:pPr>
        <w:pStyle w:val="a3"/>
        <w:numPr>
          <w:ilvl w:val="0"/>
          <w:numId w:val="4"/>
        </w:numPr>
        <w:spacing w:after="0" w:line="269" w:lineRule="auto"/>
        <w:ind w:right="5"/>
        <w:jc w:val="both"/>
        <w:rPr>
          <w:rFonts w:ascii="Arial" w:hAnsi="Arial" w:cs="Arial"/>
          <w:sz w:val="28"/>
          <w:szCs w:val="28"/>
          <w:highlight w:val="yellow"/>
        </w:rPr>
      </w:pPr>
      <w:r w:rsidRPr="00C23652">
        <w:rPr>
          <w:rFonts w:ascii="Arial" w:hAnsi="Arial" w:cs="Arial"/>
          <w:sz w:val="32"/>
          <w:szCs w:val="32"/>
        </w:rPr>
        <w:t>Глава  4, ст.1, п.4</w:t>
      </w:r>
      <w:proofErr w:type="gramStart"/>
      <w:r w:rsidRPr="00C23652">
        <w:rPr>
          <w:rFonts w:ascii="Arial" w:hAnsi="Arial" w:cs="Arial"/>
          <w:sz w:val="32"/>
          <w:szCs w:val="32"/>
        </w:rPr>
        <w:t xml:space="preserve">  </w:t>
      </w:r>
      <w:r w:rsidRPr="00C23652">
        <w:rPr>
          <w:rFonts w:ascii="Arial" w:hAnsi="Arial" w:cs="Arial"/>
          <w:sz w:val="28"/>
          <w:szCs w:val="28"/>
          <w:highlight w:val="yellow"/>
        </w:rPr>
        <w:t>В</w:t>
      </w:r>
      <w:proofErr w:type="gramEnd"/>
      <w:r w:rsidRPr="00C23652">
        <w:rPr>
          <w:rFonts w:ascii="Arial" w:hAnsi="Arial" w:cs="Arial"/>
          <w:sz w:val="28"/>
          <w:szCs w:val="28"/>
          <w:highlight w:val="yellow"/>
        </w:rPr>
        <w:t xml:space="preserve"> органы управления Товарищества избираются только  члены Товарищества. Исходя из этого требования, лицо, не являющееся членом Товарищества, не может быть выдвинуто кандидатом в руководящие органы Товарищества. Все кандидаты обязаны заблаговременно за две недели до начала Общего собрания подать заявления о включении их в список кандидатов в тот или иной орган исполнительной власти или ревизионную комиссию. Заявления от членов Товарищества, не соответствующих основным требованиям ФЗ 217 и настоящего Устава не принимаются. Кандидатами в органы управления Товарищества также могут стать члены СНТ, рекомендованные на собраниях своих улиц. В случае наличия конфликта интересов различных групп членов Товарищества, возможен вариант представления кандидатов в органы управления единым списком от каждой группы, что не противоречит требованиям ФЗ 217, а значит соответствует принципу диспозитивности- </w:t>
      </w:r>
      <w:r w:rsidRPr="00C23652">
        <w:rPr>
          <w:rFonts w:ascii="Arial" w:hAnsi="Arial" w:cs="Arial"/>
          <w:b/>
          <w:sz w:val="28"/>
          <w:szCs w:val="28"/>
          <w:highlight w:val="yellow"/>
        </w:rPr>
        <w:t>разрешено всё, что не запрещено</w:t>
      </w:r>
      <w:r w:rsidRPr="00C23652">
        <w:rPr>
          <w:rFonts w:ascii="Arial" w:hAnsi="Arial" w:cs="Arial"/>
          <w:sz w:val="28"/>
          <w:szCs w:val="28"/>
          <w:highlight w:val="yellow"/>
        </w:rPr>
        <w:t>.</w:t>
      </w:r>
    </w:p>
    <w:p w:rsidR="00C23652" w:rsidRDefault="008218A0" w:rsidP="00EE5564">
      <w:pPr>
        <w:pStyle w:val="a3"/>
        <w:tabs>
          <w:tab w:val="left" w:pos="284"/>
        </w:tabs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 </w:t>
      </w:r>
      <w:r w:rsidR="00C23652" w:rsidRPr="00C23652">
        <w:rPr>
          <w:rFonts w:ascii="Arial" w:hAnsi="Arial" w:cs="Arial"/>
          <w:sz w:val="28"/>
          <w:szCs w:val="28"/>
        </w:rPr>
        <w:t xml:space="preserve"> Глава</w:t>
      </w:r>
      <w:r w:rsidR="00C23652">
        <w:rPr>
          <w:rFonts w:ascii="Arial" w:hAnsi="Arial" w:cs="Arial"/>
          <w:sz w:val="28"/>
          <w:szCs w:val="28"/>
        </w:rPr>
        <w:t xml:space="preserve"> 4, ст. 2,  п. 10.3   </w:t>
      </w:r>
      <w:r w:rsidR="00C23652" w:rsidRPr="00C23652">
        <w:rPr>
          <w:rFonts w:ascii="Arial" w:hAnsi="Arial" w:cs="Arial"/>
          <w:sz w:val="28"/>
          <w:szCs w:val="28"/>
          <w:highlight w:val="yellow"/>
        </w:rPr>
        <w:t>дата рождения, адрес регистрации;</w:t>
      </w:r>
    </w:p>
    <w:p w:rsidR="00C23652" w:rsidRDefault="008218A0" w:rsidP="00EE5564">
      <w:pPr>
        <w:pStyle w:val="a3"/>
        <w:tabs>
          <w:tab w:val="left" w:pos="284"/>
        </w:tabs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C23652">
        <w:rPr>
          <w:rFonts w:ascii="Arial" w:hAnsi="Arial" w:cs="Arial"/>
          <w:sz w:val="28"/>
          <w:szCs w:val="28"/>
        </w:rPr>
        <w:t xml:space="preserve">  Глава 4, ст. 2,   п.11.3-11.7</w:t>
      </w:r>
    </w:p>
    <w:p w:rsidR="00C23652" w:rsidRPr="00C23652" w:rsidRDefault="00C23652" w:rsidP="00EE5564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11.3     </w:t>
      </w:r>
      <w:r w:rsidRPr="00C23652">
        <w:rPr>
          <w:rFonts w:ascii="Arial" w:hAnsi="Arial" w:cs="Arial"/>
          <w:sz w:val="28"/>
          <w:szCs w:val="28"/>
        </w:rPr>
        <w:t xml:space="preserve">при подаче доверенности для </w:t>
      </w:r>
      <w:r w:rsidRPr="00C23652">
        <w:rPr>
          <w:rFonts w:ascii="Arial" w:hAnsi="Arial" w:cs="Arial"/>
          <w:sz w:val="28"/>
          <w:szCs w:val="28"/>
          <w:highlight w:val="yellow"/>
        </w:rPr>
        <w:t>регистрации доверитель или его представитель обязан предоставить документы, удостоверяющие его личность;</w:t>
      </w:r>
    </w:p>
    <w:p w:rsidR="00C23652" w:rsidRP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</w:rPr>
        <w:lastRenderedPageBreak/>
        <w:t xml:space="preserve">11.4 </w:t>
      </w:r>
      <w:r w:rsidRPr="00C23652">
        <w:rPr>
          <w:rFonts w:ascii="Arial" w:hAnsi="Arial" w:cs="Arial"/>
          <w:sz w:val="28"/>
          <w:szCs w:val="28"/>
          <w:highlight w:val="yellow"/>
        </w:rPr>
        <w:t xml:space="preserve">Делопроизводитель Товарищества обязан проверить </w:t>
      </w:r>
      <w:r w:rsidRPr="00C23652">
        <w:rPr>
          <w:rStyle w:val="searchmatch"/>
          <w:rFonts w:ascii="Arial" w:hAnsi="Arial" w:cs="Arial"/>
          <w:sz w:val="28"/>
          <w:szCs w:val="28"/>
        </w:rPr>
        <w:t>все данные доверителя и его  представителя на соответствие Реестру собственников недвижимости Товарищества</w:t>
      </w:r>
      <w:r w:rsidRPr="00C23652">
        <w:rPr>
          <w:rFonts w:ascii="Arial" w:hAnsi="Arial" w:cs="Arial"/>
          <w:sz w:val="28"/>
          <w:szCs w:val="28"/>
          <w:highlight w:val="yellow"/>
        </w:rPr>
        <w:t>;</w:t>
      </w:r>
    </w:p>
    <w:p w:rsidR="00C23652" w:rsidRP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</w:rPr>
        <w:t xml:space="preserve">11.5 </w:t>
      </w:r>
      <w:r w:rsidRPr="00C23652">
        <w:rPr>
          <w:rFonts w:ascii="Arial" w:hAnsi="Arial" w:cs="Arial"/>
          <w:sz w:val="28"/>
          <w:szCs w:val="28"/>
          <w:highlight w:val="yellow"/>
        </w:rPr>
        <w:t>Делопроизводитель Товарищества регистрирует доверенность путём проставления своей подписи, удостоверяющей, что доверенность содержит достоверную информацию и дат</w:t>
      </w:r>
      <w:r>
        <w:rPr>
          <w:rFonts w:ascii="Arial" w:hAnsi="Arial" w:cs="Arial"/>
          <w:sz w:val="28"/>
          <w:szCs w:val="28"/>
          <w:highlight w:val="yellow"/>
        </w:rPr>
        <w:t>у</w:t>
      </w:r>
      <w:r w:rsidRPr="00C23652">
        <w:rPr>
          <w:rFonts w:ascii="Arial" w:hAnsi="Arial" w:cs="Arial"/>
          <w:sz w:val="28"/>
          <w:szCs w:val="28"/>
          <w:highlight w:val="yellow"/>
        </w:rPr>
        <w:t xml:space="preserve"> регистрации</w:t>
      </w:r>
      <w:r w:rsidRPr="00C23652">
        <w:rPr>
          <w:rFonts w:ascii="Arial" w:hAnsi="Arial" w:cs="Arial"/>
          <w:sz w:val="28"/>
          <w:szCs w:val="28"/>
        </w:rPr>
        <w:t>;</w:t>
      </w:r>
    </w:p>
    <w:p w:rsidR="00C23652" w:rsidRP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  <w:highlight w:val="yellow"/>
        </w:rPr>
      </w:pPr>
      <w:r w:rsidRPr="00C23652">
        <w:rPr>
          <w:rFonts w:ascii="Arial" w:hAnsi="Arial" w:cs="Arial"/>
          <w:sz w:val="28"/>
          <w:szCs w:val="28"/>
        </w:rPr>
        <w:t xml:space="preserve">11.6 </w:t>
      </w:r>
      <w:r w:rsidRPr="00C23652">
        <w:rPr>
          <w:rFonts w:ascii="Arial" w:hAnsi="Arial" w:cs="Arial"/>
          <w:sz w:val="28"/>
          <w:szCs w:val="28"/>
          <w:highlight w:val="yellow"/>
        </w:rPr>
        <w:t>Делопроизводитель Товарищества при регистрации доверенности обязан присвоить доверенности порядковый номер и внести соответствующую запись в журнал регистрации доверенностей;</w:t>
      </w:r>
    </w:p>
    <w:p w:rsid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  <w:highlight w:val="yellow"/>
        </w:rPr>
        <w:t>11.7 запись в журнале регистрации удостоверяется подписью делопроизводителя;</w:t>
      </w:r>
    </w:p>
    <w:p w:rsidR="00C23652" w:rsidRP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</w:rPr>
        <w:t xml:space="preserve">11.9 </w:t>
      </w:r>
      <w:r w:rsidRPr="00C23652">
        <w:rPr>
          <w:rFonts w:ascii="Arial" w:hAnsi="Arial" w:cs="Arial"/>
          <w:sz w:val="28"/>
          <w:szCs w:val="28"/>
          <w:highlight w:val="yellow"/>
        </w:rPr>
        <w:t>оригиналы зарегистрированных доверенностей хранятся у представителя, копии которых он приносит с собой на регистрацию в день голосования. Эти копии прикладываются к протоколу общего собрания;</w:t>
      </w:r>
    </w:p>
    <w:p w:rsidR="00C23652" w:rsidRPr="00C23652" w:rsidRDefault="00C23652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</w:rPr>
        <w:t xml:space="preserve">11.11 </w:t>
      </w:r>
      <w:r w:rsidRPr="00C23652">
        <w:rPr>
          <w:rFonts w:ascii="Arial" w:hAnsi="Arial" w:cs="Arial"/>
          <w:sz w:val="28"/>
          <w:szCs w:val="28"/>
          <w:highlight w:val="yellow"/>
        </w:rPr>
        <w:t>журналы регистрации подлежат хранению в сейфе Товарищества</w:t>
      </w:r>
      <w:r w:rsidRPr="00C23652">
        <w:rPr>
          <w:rFonts w:ascii="Arial" w:hAnsi="Arial" w:cs="Arial"/>
          <w:sz w:val="28"/>
          <w:szCs w:val="28"/>
        </w:rPr>
        <w:t>;</w:t>
      </w:r>
    </w:p>
    <w:p w:rsidR="00C23652" w:rsidRPr="00C23652" w:rsidRDefault="00C23652" w:rsidP="00EE5564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  <w:highlight w:val="yellow"/>
        </w:rPr>
      </w:pPr>
      <w:r w:rsidRPr="00C23652">
        <w:rPr>
          <w:rFonts w:ascii="Arial" w:hAnsi="Arial" w:cs="Arial"/>
          <w:sz w:val="28"/>
          <w:szCs w:val="28"/>
        </w:rPr>
        <w:t xml:space="preserve">11.12 </w:t>
      </w:r>
      <w:r w:rsidRPr="00C23652">
        <w:rPr>
          <w:rFonts w:ascii="Arial" w:hAnsi="Arial" w:cs="Arial"/>
          <w:sz w:val="28"/>
          <w:szCs w:val="28"/>
          <w:highlight w:val="yellow"/>
        </w:rPr>
        <w:t>ответственность за регистрацию доверенностей возлагается на  делопроизводителя Товарищества. Нарушение порядка регистрации, внесение в доверенности заведомо ложных сведений, а равно внесение исправлений, искажающих их действительное содержание, рассматривается как правонарушение по ст.292 УК РФ;</w:t>
      </w:r>
    </w:p>
    <w:p w:rsidR="00C23652" w:rsidRPr="00C23652" w:rsidRDefault="00C23652" w:rsidP="00EE5564">
      <w:pPr>
        <w:pStyle w:val="a3"/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  <w:highlight w:val="yellow"/>
        </w:rPr>
        <w:t>11.13 члены Правления и Ревизионной комиссии имеют право  проверять правильность оформления доверенностей и порядка их регистрации.</w:t>
      </w:r>
    </w:p>
    <w:p w:rsidR="00C23652" w:rsidRDefault="008218A0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C23652">
        <w:rPr>
          <w:rFonts w:ascii="Arial" w:hAnsi="Arial" w:cs="Arial"/>
          <w:sz w:val="28"/>
          <w:szCs w:val="28"/>
        </w:rPr>
        <w:t xml:space="preserve"> Глава 4, ст.4 , п.7</w:t>
      </w:r>
    </w:p>
    <w:p w:rsidR="00C23652" w:rsidRPr="00C23652" w:rsidRDefault="00C23652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 w:rsidRPr="00C23652">
        <w:rPr>
          <w:rFonts w:ascii="Arial" w:hAnsi="Arial" w:cs="Arial"/>
          <w:sz w:val="28"/>
          <w:szCs w:val="28"/>
        </w:rPr>
        <w:t xml:space="preserve">Председатель Товарищества осуществляет </w:t>
      </w:r>
      <w:r w:rsidRPr="00C23652">
        <w:rPr>
          <w:rFonts w:ascii="Arial" w:hAnsi="Arial" w:cs="Arial"/>
          <w:sz w:val="28"/>
          <w:szCs w:val="28"/>
          <w:highlight w:val="yellow"/>
        </w:rPr>
        <w:t>контроль за ведением</w:t>
      </w:r>
      <w:r w:rsidRPr="00C23652">
        <w:rPr>
          <w:rFonts w:ascii="Arial" w:hAnsi="Arial" w:cs="Arial"/>
          <w:sz w:val="28"/>
          <w:szCs w:val="28"/>
        </w:rPr>
        <w:t xml:space="preserve"> реестра членов Товарищества в соответствии с п.1 ст. 4 Глава 3 настоящего Устава.  </w:t>
      </w:r>
    </w:p>
    <w:p w:rsidR="00C23652" w:rsidRPr="00C23652" w:rsidRDefault="008218A0" w:rsidP="00EE5564">
      <w:pPr>
        <w:pStyle w:val="a3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 </w:t>
      </w:r>
      <w:r w:rsidR="000D6E15">
        <w:rPr>
          <w:rFonts w:ascii="Arial" w:hAnsi="Arial" w:cs="Arial"/>
          <w:sz w:val="28"/>
          <w:szCs w:val="28"/>
        </w:rPr>
        <w:t xml:space="preserve">Глава 4, </w:t>
      </w:r>
      <w:proofErr w:type="spellStart"/>
      <w:proofErr w:type="gramStart"/>
      <w:r w:rsidR="000D6E15"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 w:rsidR="000D6E15">
        <w:rPr>
          <w:rFonts w:ascii="Arial" w:hAnsi="Arial" w:cs="Arial"/>
          <w:sz w:val="28"/>
          <w:szCs w:val="28"/>
        </w:rPr>
        <w:t xml:space="preserve"> 4, п.8.4  </w:t>
      </w:r>
    </w:p>
    <w:p w:rsidR="000D6E15" w:rsidRPr="000D6E15" w:rsidRDefault="000D6E15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 w:rsidRPr="000D6E15">
        <w:rPr>
          <w:rFonts w:ascii="Arial" w:hAnsi="Arial" w:cs="Arial"/>
          <w:sz w:val="28"/>
          <w:szCs w:val="28"/>
        </w:rPr>
        <w:t xml:space="preserve">принимает на работу в Товарищество работников по трудовым договорам, осуществляет права и исполняет обязанности Товарищества как работодателя по этим договорам, </w:t>
      </w:r>
      <w:r w:rsidRPr="000D6E15">
        <w:rPr>
          <w:rFonts w:ascii="Arial" w:hAnsi="Arial" w:cs="Arial"/>
          <w:sz w:val="28"/>
          <w:szCs w:val="28"/>
          <w:highlight w:val="yellow"/>
        </w:rPr>
        <w:t>несёт персональную ответственность за организацию кадрового учёта</w:t>
      </w:r>
      <w:r w:rsidRPr="000D6E15">
        <w:rPr>
          <w:rFonts w:ascii="Arial" w:hAnsi="Arial" w:cs="Arial"/>
          <w:sz w:val="28"/>
          <w:szCs w:val="28"/>
        </w:rPr>
        <w:t xml:space="preserve">. </w:t>
      </w:r>
    </w:p>
    <w:p w:rsidR="00C23652" w:rsidRDefault="008218A0" w:rsidP="00EE5564">
      <w:pPr>
        <w:pStyle w:val="a3"/>
        <w:tabs>
          <w:tab w:val="left" w:pos="284"/>
        </w:tabs>
        <w:spacing w:after="0" w:line="240" w:lineRule="auto"/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  </w:t>
      </w:r>
      <w:r w:rsidR="000D6E15" w:rsidRPr="000D6E15">
        <w:rPr>
          <w:rFonts w:ascii="Arial" w:hAnsi="Arial" w:cs="Arial"/>
          <w:sz w:val="28"/>
          <w:szCs w:val="28"/>
        </w:rPr>
        <w:t xml:space="preserve">Глава 4, ст. 4, п.  8.10 </w:t>
      </w:r>
    </w:p>
    <w:p w:rsidR="000D6E15" w:rsidRDefault="000D6E15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  <w:highlight w:val="yellow"/>
        </w:rPr>
      </w:pPr>
      <w:r w:rsidRPr="000D6E15">
        <w:rPr>
          <w:rFonts w:ascii="Arial" w:hAnsi="Arial" w:cs="Arial"/>
          <w:sz w:val="28"/>
          <w:szCs w:val="28"/>
        </w:rPr>
        <w:t xml:space="preserve">в отсутствие Председателя Товарищества (болезнь, командировка, отпуск) его обязанности исполняет </w:t>
      </w:r>
      <w:r w:rsidRPr="000D6E15">
        <w:rPr>
          <w:rFonts w:ascii="Arial" w:hAnsi="Arial" w:cs="Arial"/>
          <w:sz w:val="28"/>
          <w:szCs w:val="28"/>
          <w:highlight w:val="yellow"/>
        </w:rPr>
        <w:t>один из членов Правления</w:t>
      </w:r>
      <w:r w:rsidRPr="000D6E15">
        <w:rPr>
          <w:rFonts w:ascii="Arial" w:hAnsi="Arial" w:cs="Arial"/>
          <w:sz w:val="28"/>
          <w:szCs w:val="28"/>
        </w:rPr>
        <w:t xml:space="preserve">, </w:t>
      </w:r>
      <w:r w:rsidRPr="000D6E15">
        <w:rPr>
          <w:rFonts w:ascii="Arial" w:hAnsi="Arial" w:cs="Arial"/>
          <w:sz w:val="28"/>
          <w:szCs w:val="28"/>
          <w:highlight w:val="yellow"/>
        </w:rPr>
        <w:t>которому в случае необходимости</w:t>
      </w:r>
      <w:r w:rsidRPr="000D6E15">
        <w:rPr>
          <w:rFonts w:ascii="Arial" w:hAnsi="Arial" w:cs="Arial"/>
          <w:sz w:val="28"/>
          <w:szCs w:val="28"/>
        </w:rPr>
        <w:t xml:space="preserve">,  Председатель выдает </w:t>
      </w:r>
      <w:r w:rsidRPr="000D6E15">
        <w:rPr>
          <w:rFonts w:ascii="Arial" w:hAnsi="Arial" w:cs="Arial"/>
          <w:sz w:val="28"/>
          <w:szCs w:val="28"/>
        </w:rPr>
        <w:lastRenderedPageBreak/>
        <w:t xml:space="preserve">доверенность </w:t>
      </w:r>
      <w:r w:rsidRPr="000D6E15">
        <w:rPr>
          <w:rFonts w:ascii="Arial" w:hAnsi="Arial" w:cs="Arial"/>
          <w:sz w:val="28"/>
          <w:szCs w:val="28"/>
          <w:highlight w:val="yellow"/>
        </w:rPr>
        <w:t>и издаёт соответствующий приказ. При этом исполняющий обязанности Председателя имеет право на материальную компенсацию  в размере</w:t>
      </w:r>
      <w:proofErr w:type="gramStart"/>
      <w:r w:rsidRPr="000D6E15">
        <w:rPr>
          <w:rFonts w:ascii="Arial" w:hAnsi="Arial" w:cs="Arial"/>
          <w:sz w:val="28"/>
          <w:szCs w:val="28"/>
          <w:highlight w:val="yellow"/>
        </w:rPr>
        <w:t xml:space="preserve"> ,</w:t>
      </w:r>
      <w:proofErr w:type="gramEnd"/>
      <w:r w:rsidRPr="000D6E15">
        <w:rPr>
          <w:rFonts w:ascii="Arial" w:hAnsi="Arial" w:cs="Arial"/>
          <w:sz w:val="28"/>
          <w:szCs w:val="28"/>
          <w:highlight w:val="yellow"/>
        </w:rPr>
        <w:t xml:space="preserve"> который рассчитывается от штатного оклада Председателя Товарищества в зависимости от количества дней замещения.</w:t>
      </w:r>
    </w:p>
    <w:p w:rsidR="000D6E15" w:rsidRDefault="008218A0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  </w:t>
      </w:r>
      <w:r w:rsidR="000D6E15" w:rsidRPr="000D6E15">
        <w:rPr>
          <w:rFonts w:ascii="Arial" w:hAnsi="Arial" w:cs="Arial"/>
          <w:sz w:val="28"/>
          <w:szCs w:val="28"/>
        </w:rPr>
        <w:t>Глава</w:t>
      </w:r>
      <w:r w:rsidR="000D6E15">
        <w:rPr>
          <w:rFonts w:ascii="Arial" w:hAnsi="Arial" w:cs="Arial"/>
          <w:sz w:val="28"/>
          <w:szCs w:val="28"/>
        </w:rPr>
        <w:t xml:space="preserve"> 4, ст.5, п. 2 </w:t>
      </w:r>
    </w:p>
    <w:p w:rsidR="000D6E15" w:rsidRPr="000D6E15" w:rsidRDefault="000D6E15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  <w:highlight w:val="yellow"/>
        </w:rPr>
      </w:pPr>
      <w:r w:rsidRPr="000D6E15">
        <w:rPr>
          <w:rFonts w:ascii="Arial" w:hAnsi="Arial" w:cs="Arial"/>
          <w:sz w:val="28"/>
          <w:szCs w:val="28"/>
        </w:rPr>
        <w:t xml:space="preserve">Правление Товарищества и Председатель Товарищества избираются Общим собранием членов Товарищества из числа членов Товарищества сроком на 3 (три) года открытым  </w:t>
      </w:r>
      <w:r w:rsidRPr="000D6E15">
        <w:rPr>
          <w:rFonts w:ascii="Arial" w:hAnsi="Arial" w:cs="Arial"/>
          <w:sz w:val="28"/>
          <w:szCs w:val="28"/>
          <w:highlight w:val="yellow"/>
        </w:rPr>
        <w:t>или тайным</w:t>
      </w:r>
      <w:r w:rsidRPr="000D6E15">
        <w:rPr>
          <w:rFonts w:ascii="Arial" w:hAnsi="Arial" w:cs="Arial"/>
          <w:sz w:val="28"/>
          <w:szCs w:val="28"/>
        </w:rPr>
        <w:t xml:space="preserve"> голосованием.   </w:t>
      </w:r>
      <w:r w:rsidRPr="000D6E15">
        <w:rPr>
          <w:rFonts w:ascii="Arial" w:hAnsi="Arial" w:cs="Arial"/>
          <w:sz w:val="28"/>
          <w:szCs w:val="28"/>
          <w:highlight w:val="yellow"/>
        </w:rPr>
        <w:t xml:space="preserve">Выбор способа голосования принимается решением ОС.  </w:t>
      </w:r>
    </w:p>
    <w:p w:rsidR="000D6E15" w:rsidRPr="000D6E15" w:rsidRDefault="008218A0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11   </w:t>
      </w:r>
      <w:r w:rsidR="000D6E15">
        <w:rPr>
          <w:rFonts w:ascii="Arial" w:hAnsi="Arial" w:cs="Arial"/>
          <w:sz w:val="28"/>
          <w:szCs w:val="28"/>
        </w:rPr>
        <w:t xml:space="preserve">Глава 4, ст.5, п.4 </w:t>
      </w:r>
    </w:p>
    <w:p w:rsidR="000D6E15" w:rsidRPr="000D6E15" w:rsidRDefault="000D6E15" w:rsidP="00EE556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0D6E15">
        <w:rPr>
          <w:rFonts w:ascii="Arial" w:hAnsi="Arial" w:cs="Arial"/>
          <w:sz w:val="28"/>
          <w:szCs w:val="28"/>
        </w:rPr>
        <w:t xml:space="preserve">Вопрос о досрочном переизбрании членов Правления может быть поставлен по требованию Ревизионной комиссии Товарищества, не менее, чем </w:t>
      </w:r>
      <w:r w:rsidRPr="000D6E15">
        <w:rPr>
          <w:rFonts w:ascii="Arial" w:hAnsi="Arial" w:cs="Arial"/>
          <w:sz w:val="28"/>
          <w:szCs w:val="28"/>
          <w:highlight w:val="yellow"/>
        </w:rPr>
        <w:t>1/5 (одной пятой</w:t>
      </w:r>
      <w:r w:rsidRPr="000D6E15">
        <w:rPr>
          <w:rFonts w:ascii="Arial" w:hAnsi="Arial" w:cs="Arial"/>
          <w:sz w:val="28"/>
          <w:szCs w:val="28"/>
        </w:rPr>
        <w:t>) членов Товарищества,</w:t>
      </w:r>
    </w:p>
    <w:p w:rsidR="00C23652" w:rsidRDefault="008218A0" w:rsidP="00EE5564">
      <w:pPr>
        <w:pStyle w:val="a3"/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    Глава 4, ст. 6, п.5</w:t>
      </w:r>
    </w:p>
    <w:p w:rsidR="008218A0" w:rsidRPr="008218A0" w:rsidRDefault="008218A0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 w:rsidRPr="008218A0">
        <w:rPr>
          <w:rFonts w:ascii="Arial" w:hAnsi="Arial" w:cs="Arial"/>
          <w:sz w:val="28"/>
          <w:szCs w:val="28"/>
        </w:rPr>
        <w:t xml:space="preserve">Перевыборы Ревизионной комиссии могут быть проведены досрочно по требованию не менее чем </w:t>
      </w:r>
      <w:r w:rsidRPr="008218A0">
        <w:rPr>
          <w:rFonts w:ascii="Arial" w:hAnsi="Arial" w:cs="Arial"/>
          <w:sz w:val="28"/>
          <w:szCs w:val="28"/>
          <w:highlight w:val="yellow"/>
        </w:rPr>
        <w:t>1/5 (одной пятой</w:t>
      </w:r>
      <w:r w:rsidRPr="008218A0">
        <w:rPr>
          <w:rFonts w:ascii="Arial" w:hAnsi="Arial" w:cs="Arial"/>
          <w:sz w:val="28"/>
          <w:szCs w:val="28"/>
        </w:rPr>
        <w:t xml:space="preserve">) общей численности членов Товарищества или по решению Общего собрания большинством не менее двух третей голосов от общего числа присутствующих на Общем собрании членов Товарищества. </w:t>
      </w:r>
    </w:p>
    <w:p w:rsidR="008218A0" w:rsidRDefault="008218A0" w:rsidP="00EE5564">
      <w:pPr>
        <w:pStyle w:val="a3"/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    Глава 4, ст.6, п. 7.5</w:t>
      </w:r>
    </w:p>
    <w:p w:rsidR="008218A0" w:rsidRPr="008218A0" w:rsidRDefault="00B80C43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218A0" w:rsidRPr="008218A0">
        <w:rPr>
          <w:rFonts w:ascii="Arial" w:hAnsi="Arial" w:cs="Arial"/>
          <w:sz w:val="28"/>
          <w:szCs w:val="28"/>
        </w:rPr>
        <w:t xml:space="preserve">существлять ревизии финансово-хозяйственной деятельности Товарищества не реже одного раза в год, а также дополнительно по инициативе Ревизионной комиссии, решению Общего собрания либо </w:t>
      </w:r>
      <w:r w:rsidR="008218A0" w:rsidRPr="008218A0">
        <w:rPr>
          <w:rFonts w:ascii="Arial" w:hAnsi="Arial" w:cs="Arial"/>
          <w:sz w:val="28"/>
          <w:szCs w:val="28"/>
          <w:highlight w:val="yellow"/>
        </w:rPr>
        <w:t>по решению</w:t>
      </w:r>
      <w:r w:rsidR="008218A0" w:rsidRPr="008218A0">
        <w:rPr>
          <w:rFonts w:ascii="Arial" w:hAnsi="Arial" w:cs="Arial"/>
          <w:sz w:val="28"/>
          <w:szCs w:val="28"/>
        </w:rPr>
        <w:t xml:space="preserve"> Правления Товарищества; </w:t>
      </w:r>
    </w:p>
    <w:p w:rsidR="008218A0" w:rsidRPr="008218A0" w:rsidRDefault="008218A0" w:rsidP="00EE5564">
      <w:pPr>
        <w:pStyle w:val="a3"/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</w:p>
    <w:p w:rsidR="006C7523" w:rsidRPr="006C7523" w:rsidRDefault="006C7523" w:rsidP="00EE5564">
      <w:pPr>
        <w:spacing w:after="0" w:line="269" w:lineRule="auto"/>
        <w:ind w:left="142" w:right="5"/>
        <w:jc w:val="both"/>
        <w:rPr>
          <w:rFonts w:ascii="Arial" w:hAnsi="Arial" w:cs="Arial"/>
          <w:sz w:val="28"/>
          <w:szCs w:val="28"/>
        </w:rPr>
      </w:pPr>
    </w:p>
    <w:p w:rsidR="006C7523" w:rsidRPr="006C7523" w:rsidRDefault="006C7523" w:rsidP="00EE5564">
      <w:pPr>
        <w:pStyle w:val="a3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6C7523" w:rsidRPr="006C7523" w:rsidSect="0026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E13"/>
    <w:multiLevelType w:val="multilevel"/>
    <w:tmpl w:val="079C481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A449C6"/>
    <w:multiLevelType w:val="hybridMultilevel"/>
    <w:tmpl w:val="02C6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749"/>
    <w:multiLevelType w:val="multilevel"/>
    <w:tmpl w:val="DFEE500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963328"/>
    <w:multiLevelType w:val="multilevel"/>
    <w:tmpl w:val="66842E9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3E1C79"/>
    <w:multiLevelType w:val="multilevel"/>
    <w:tmpl w:val="2648FAF8"/>
    <w:lvl w:ilvl="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1E6FFE"/>
    <w:multiLevelType w:val="hybridMultilevel"/>
    <w:tmpl w:val="3F5E6EDC"/>
    <w:lvl w:ilvl="0" w:tplc="9EC8031A">
      <w:start w:val="2"/>
      <w:numFmt w:val="decimal"/>
      <w:lvlText w:val="%1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04A1C55"/>
    <w:multiLevelType w:val="hybridMultilevel"/>
    <w:tmpl w:val="2D08F3A2"/>
    <w:lvl w:ilvl="0" w:tplc="20D617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24B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7C5D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0625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65E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6EDB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67C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EBD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71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2CC59F5"/>
    <w:multiLevelType w:val="multilevel"/>
    <w:tmpl w:val="9976C87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7523"/>
    <w:rsid w:val="000D6E15"/>
    <w:rsid w:val="0026137C"/>
    <w:rsid w:val="00513EE9"/>
    <w:rsid w:val="006C7523"/>
    <w:rsid w:val="008218A0"/>
    <w:rsid w:val="009448A8"/>
    <w:rsid w:val="00B80C43"/>
    <w:rsid w:val="00C23652"/>
    <w:rsid w:val="00EE5564"/>
    <w:rsid w:val="00F8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523"/>
    <w:pPr>
      <w:ind w:left="720"/>
      <w:contextualSpacing/>
    </w:pPr>
  </w:style>
  <w:style w:type="character" w:customStyle="1" w:styleId="searchmatch">
    <w:name w:val="searchmatch"/>
    <w:rsid w:val="00C23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KROHINA</dc:creator>
  <cp:keywords/>
  <dc:description/>
  <cp:lastModifiedBy>Олег И. Бурлака</cp:lastModifiedBy>
  <cp:revision>4</cp:revision>
  <dcterms:created xsi:type="dcterms:W3CDTF">2022-04-23T13:33:00Z</dcterms:created>
  <dcterms:modified xsi:type="dcterms:W3CDTF">2022-04-27T08:51:00Z</dcterms:modified>
</cp:coreProperties>
</file>